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A2" w:rsidRDefault="003D7DA2" w:rsidP="003D7DA2">
      <w:pPr>
        <w:tabs>
          <w:tab w:val="left" w:pos="9360"/>
        </w:tabs>
        <w:spacing w:line="252" w:lineRule="auto"/>
        <w:ind w:right="-5" w:hanging="360"/>
        <w:jc w:val="center"/>
      </w:pPr>
      <w:r>
        <w:rPr>
          <w:noProof/>
        </w:rPr>
        <w:drawing>
          <wp:inline distT="0" distB="0" distL="0" distR="0">
            <wp:extent cx="581025" cy="752475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DA2" w:rsidRDefault="003D7DA2" w:rsidP="003D7DA2">
      <w:pPr>
        <w:pStyle w:val="1"/>
        <w:widowControl/>
        <w:spacing w:before="0" w:after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СОБРАНИЕ</w:t>
      </w:r>
    </w:p>
    <w:p w:rsidR="003D7DA2" w:rsidRDefault="003D7DA2" w:rsidP="003D7DA2">
      <w:pPr>
        <w:spacing w:after="0"/>
        <w:jc w:val="center"/>
        <w:rPr>
          <w:b/>
        </w:rPr>
      </w:pPr>
      <w:r>
        <w:rPr>
          <w:b/>
        </w:rPr>
        <w:t>ДЕРГАЧЕВСКОГО МУНИЦИПАЛЬНОГО РАЙОНА</w:t>
      </w:r>
    </w:p>
    <w:p w:rsidR="003D7DA2" w:rsidRDefault="003D7DA2" w:rsidP="003D7DA2">
      <w:pPr>
        <w:pBdr>
          <w:bottom w:val="double" w:sz="12" w:space="1" w:color="auto"/>
        </w:pBdr>
        <w:spacing w:after="0"/>
        <w:jc w:val="center"/>
        <w:rPr>
          <w:b/>
        </w:rPr>
      </w:pPr>
      <w:r>
        <w:rPr>
          <w:b/>
        </w:rPr>
        <w:t>САРАТОВСКОЙ ОБЛАСТИ</w:t>
      </w:r>
    </w:p>
    <w:p w:rsidR="003D7DA2" w:rsidRDefault="003D7DA2" w:rsidP="003D7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80"/>
        </w:tabs>
        <w:spacing w:after="0" w:line="240" w:lineRule="auto"/>
      </w:pPr>
      <w:r>
        <w:t>_______________                                                                                                                   413440 Саратовская область</w:t>
      </w:r>
    </w:p>
    <w:p w:rsidR="003D7DA2" w:rsidRDefault="003D7DA2" w:rsidP="003D7DA2">
      <w:pPr>
        <w:spacing w:line="240" w:lineRule="auto"/>
      </w:pPr>
      <w:r>
        <w:t xml:space="preserve">                                                 </w:t>
      </w:r>
      <w:r>
        <w:tab/>
        <w:t xml:space="preserve">                                                                                       р\п  Дергачи, ул. М.Горького,4                                                                      </w:t>
      </w:r>
      <w:r>
        <w:tab/>
      </w:r>
      <w:r>
        <w:tab/>
        <w:t xml:space="preserve">  </w:t>
      </w:r>
      <w:r>
        <w:tab/>
        <w:t xml:space="preserve">                                                                                                                       тел: </w:t>
      </w:r>
      <w:r>
        <w:tab/>
        <w:t>(845-63) 2-91-33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факс:(845-63) 2-91-35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b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b/>
          <w:sz w:val="28"/>
          <w:szCs w:val="28"/>
        </w:rPr>
        <w:t>7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b/>
          <w:sz w:val="28"/>
          <w:szCs w:val="28"/>
        </w:rPr>
        <w:t>а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FF">
        <w:rPr>
          <w:rFonts w:ascii="Times New Roman" w:hAnsi="Times New Roman" w:cs="Times New Roman"/>
          <w:sz w:val="28"/>
          <w:szCs w:val="28"/>
        </w:rPr>
        <w:t>Р</w:t>
      </w:r>
      <w:r w:rsidR="00DE72FF" w:rsidRPr="00DE72FF">
        <w:rPr>
          <w:rFonts w:ascii="Times New Roman" w:hAnsi="Times New Roman" w:cs="Times New Roman"/>
          <w:sz w:val="28"/>
          <w:szCs w:val="28"/>
        </w:rPr>
        <w:t>уководствуясь законом Саратовской области «О бюджетной системе и  бюджетном процессе Саратовской области», Устав</w:t>
      </w:r>
      <w:r w:rsidR="008E05FC">
        <w:rPr>
          <w:rFonts w:ascii="Times New Roman" w:hAnsi="Times New Roman" w:cs="Times New Roman"/>
          <w:sz w:val="28"/>
          <w:szCs w:val="28"/>
        </w:rPr>
        <w:t>ом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 w:rsidR="00DE72FF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информацию начальника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FA464B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>
        <w:rPr>
          <w:rFonts w:ascii="Times New Roman" w:hAnsi="Times New Roman" w:cs="Times New Roman"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sz w:val="28"/>
          <w:szCs w:val="28"/>
        </w:rPr>
        <w:t>а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Pr="00BB584C" w:rsidRDefault="00BB584C" w:rsidP="00BB584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84C">
        <w:rPr>
          <w:rFonts w:ascii="Times New Roman" w:hAnsi="Times New Roman" w:cs="Times New Roman"/>
          <w:sz w:val="28"/>
          <w:szCs w:val="28"/>
        </w:rPr>
        <w:t>1.</w:t>
      </w:r>
      <w:r w:rsidRPr="00BB584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BB584C">
        <w:rPr>
          <w:rFonts w:ascii="Times New Roman" w:hAnsi="Times New Roman" w:cs="Times New Roman"/>
          <w:sz w:val="28"/>
          <w:szCs w:val="28"/>
        </w:rPr>
        <w:t xml:space="preserve">тчет об исполнении  доходов  бюджета  Дергачевского муниципального района за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7170">
        <w:rPr>
          <w:rFonts w:ascii="Times New Roman" w:hAnsi="Times New Roman" w:cs="Times New Roman"/>
          <w:sz w:val="28"/>
          <w:szCs w:val="28"/>
        </w:rPr>
        <w:t>66 972 240,50</w:t>
      </w:r>
      <w:r>
        <w:rPr>
          <w:rFonts w:ascii="Times New Roman" w:hAnsi="Times New Roman" w:cs="Times New Roman"/>
          <w:sz w:val="28"/>
          <w:szCs w:val="28"/>
        </w:rPr>
        <w:t xml:space="preserve"> рублей  (приложение 1),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отчет об исполнении  расходов  бюджета  Дергачевского муниципального района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705CC">
        <w:rPr>
          <w:rFonts w:ascii="Times New Roman" w:hAnsi="Times New Roman" w:cs="Times New Roman"/>
          <w:sz w:val="28"/>
          <w:szCs w:val="28"/>
        </w:rPr>
        <w:t>6</w:t>
      </w:r>
      <w:r w:rsidR="00B56513">
        <w:rPr>
          <w:rFonts w:ascii="Times New Roman" w:hAnsi="Times New Roman" w:cs="Times New Roman"/>
          <w:sz w:val="28"/>
          <w:szCs w:val="28"/>
        </w:rPr>
        <w:t>9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57170">
        <w:rPr>
          <w:rFonts w:ascii="Times New Roman" w:hAnsi="Times New Roman" w:cs="Times New Roman"/>
          <w:sz w:val="28"/>
          <w:szCs w:val="28"/>
        </w:rPr>
        <w:t>221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57170">
        <w:rPr>
          <w:rFonts w:ascii="Times New Roman" w:hAnsi="Times New Roman" w:cs="Times New Roman"/>
          <w:sz w:val="28"/>
          <w:szCs w:val="28"/>
        </w:rPr>
        <w:t>7</w:t>
      </w:r>
      <w:r w:rsidR="003705CC">
        <w:rPr>
          <w:rFonts w:ascii="Times New Roman" w:hAnsi="Times New Roman" w:cs="Times New Roman"/>
          <w:sz w:val="28"/>
          <w:szCs w:val="28"/>
        </w:rPr>
        <w:t>3</w:t>
      </w:r>
      <w:r w:rsidR="00357170">
        <w:rPr>
          <w:rFonts w:ascii="Times New Roman" w:hAnsi="Times New Roman" w:cs="Times New Roman"/>
          <w:sz w:val="28"/>
          <w:szCs w:val="28"/>
        </w:rPr>
        <w:t>0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357170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 2),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 отчет об исполнении    бюджета  Дергачевского муниципального района по источникам финансирования дефицита бюджета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1D2054">
        <w:rPr>
          <w:rFonts w:ascii="Times New Roman" w:hAnsi="Times New Roman" w:cs="Times New Roman"/>
          <w:sz w:val="28"/>
          <w:szCs w:val="28"/>
        </w:rPr>
        <w:t>7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7170">
        <w:rPr>
          <w:rFonts w:ascii="Times New Roman" w:hAnsi="Times New Roman" w:cs="Times New Roman"/>
          <w:sz w:val="28"/>
          <w:szCs w:val="28"/>
        </w:rPr>
        <w:t>2</w:t>
      </w:r>
      <w:r w:rsidR="00F6709C">
        <w:rPr>
          <w:rFonts w:ascii="Times New Roman" w:hAnsi="Times New Roman" w:cs="Times New Roman"/>
          <w:sz w:val="28"/>
          <w:szCs w:val="28"/>
        </w:rPr>
        <w:t> </w:t>
      </w:r>
      <w:r w:rsidR="00357170">
        <w:rPr>
          <w:rFonts w:ascii="Times New Roman" w:hAnsi="Times New Roman" w:cs="Times New Roman"/>
          <w:sz w:val="28"/>
          <w:szCs w:val="28"/>
        </w:rPr>
        <w:t>249</w:t>
      </w:r>
      <w:r w:rsidR="00F6709C">
        <w:rPr>
          <w:rFonts w:ascii="Times New Roman" w:hAnsi="Times New Roman" w:cs="Times New Roman"/>
          <w:sz w:val="28"/>
          <w:szCs w:val="28"/>
        </w:rPr>
        <w:t xml:space="preserve"> </w:t>
      </w:r>
      <w:r w:rsidR="00357170">
        <w:rPr>
          <w:rFonts w:ascii="Times New Roman" w:hAnsi="Times New Roman" w:cs="Times New Roman"/>
          <w:sz w:val="28"/>
          <w:szCs w:val="28"/>
        </w:rPr>
        <w:t>489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357170">
        <w:rPr>
          <w:rFonts w:ascii="Times New Roman" w:hAnsi="Times New Roman" w:cs="Times New Roman"/>
          <w:sz w:val="28"/>
          <w:szCs w:val="28"/>
        </w:rPr>
        <w:t>8</w:t>
      </w:r>
      <w:r w:rsidR="00F670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3) принять к сведению.</w:t>
      </w:r>
    </w:p>
    <w:p w:rsidR="003D7DA2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DA2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DA2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DA2" w:rsidRPr="00767657" w:rsidRDefault="0081307C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81307C">
        <w:rPr>
          <w:rFonts w:ascii="Times New Roman" w:hAnsi="Times New Roman"/>
          <w:b/>
          <w:sz w:val="28"/>
          <w:szCs w:val="28"/>
        </w:rPr>
        <w:t xml:space="preserve"> </w:t>
      </w:r>
      <w:r w:rsidR="003D7DA2" w:rsidRPr="00767657">
        <w:rPr>
          <w:rFonts w:ascii="Times New Roman" w:hAnsi="Times New Roman"/>
          <w:b/>
          <w:color w:val="auto"/>
          <w:sz w:val="28"/>
          <w:szCs w:val="28"/>
        </w:rPr>
        <w:t>Председатель Собрания</w:t>
      </w:r>
    </w:p>
    <w:p w:rsidR="003D7DA2" w:rsidRPr="00767657" w:rsidRDefault="003D7DA2" w:rsidP="003D7DA2">
      <w:pPr>
        <w:pStyle w:val="ad"/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767657">
        <w:rPr>
          <w:rFonts w:ascii="Times New Roman" w:hAnsi="Times New Roman"/>
          <w:b/>
          <w:color w:val="auto"/>
          <w:sz w:val="28"/>
          <w:szCs w:val="28"/>
        </w:rPr>
        <w:t xml:space="preserve">Дергачевского муниципального района                     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           </w:t>
      </w:r>
      <w:r w:rsidRPr="00767657">
        <w:rPr>
          <w:rFonts w:ascii="Times New Roman" w:hAnsi="Times New Roman"/>
          <w:b/>
          <w:color w:val="auto"/>
          <w:sz w:val="28"/>
          <w:szCs w:val="28"/>
        </w:rPr>
        <w:t xml:space="preserve">        Р.А. Шамьюнов</w:t>
      </w:r>
    </w:p>
    <w:p w:rsidR="003D7DA2" w:rsidRPr="00767657" w:rsidRDefault="003D7DA2" w:rsidP="003D7DA2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7DA2" w:rsidRPr="00767657" w:rsidRDefault="003D7DA2" w:rsidP="003D7DA2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7DA2" w:rsidRPr="00767657" w:rsidRDefault="003D7DA2" w:rsidP="003D7DA2">
      <w:pPr>
        <w:pStyle w:val="ab"/>
        <w:jc w:val="both"/>
        <w:rPr>
          <w:bCs w:val="0"/>
          <w:szCs w:val="28"/>
        </w:rPr>
      </w:pPr>
      <w:r w:rsidRPr="00767657">
        <w:rPr>
          <w:bCs w:val="0"/>
          <w:szCs w:val="28"/>
        </w:rPr>
        <w:t>И.о главы Дергачевского</w:t>
      </w:r>
    </w:p>
    <w:p w:rsidR="003D7DA2" w:rsidRDefault="003D7DA2" w:rsidP="003D7DA2">
      <w:pPr>
        <w:pStyle w:val="ab"/>
        <w:jc w:val="both"/>
        <w:rPr>
          <w:bCs w:val="0"/>
          <w:szCs w:val="28"/>
        </w:rPr>
      </w:pPr>
      <w:r w:rsidRPr="00767657">
        <w:rPr>
          <w:bCs w:val="0"/>
          <w:szCs w:val="28"/>
        </w:rPr>
        <w:t xml:space="preserve">муниципального района                                             </w:t>
      </w:r>
      <w:r>
        <w:rPr>
          <w:bCs w:val="0"/>
          <w:szCs w:val="28"/>
        </w:rPr>
        <w:t xml:space="preserve">                       </w:t>
      </w:r>
      <w:r w:rsidRPr="00767657">
        <w:rPr>
          <w:bCs w:val="0"/>
          <w:szCs w:val="28"/>
        </w:rPr>
        <w:t xml:space="preserve">    С.Н. Мурзаков</w:t>
      </w:r>
    </w:p>
    <w:p w:rsidR="00343B48" w:rsidRDefault="00343B48" w:rsidP="003D7DA2">
      <w:pPr>
        <w:pStyle w:val="ab"/>
        <w:jc w:val="both"/>
        <w:rPr>
          <w:bCs w:val="0"/>
          <w:szCs w:val="28"/>
        </w:rPr>
      </w:pPr>
    </w:p>
    <w:p w:rsidR="00343B48" w:rsidRDefault="00343B48" w:rsidP="003D7DA2">
      <w:pPr>
        <w:pStyle w:val="ab"/>
        <w:jc w:val="both"/>
        <w:rPr>
          <w:bCs w:val="0"/>
          <w:szCs w:val="28"/>
        </w:rPr>
      </w:pPr>
    </w:p>
    <w:p w:rsidR="00343B48" w:rsidRPr="00343B48" w:rsidRDefault="00343B48" w:rsidP="00343B48">
      <w:pPr>
        <w:pStyle w:val="ae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lastRenderedPageBreak/>
        <w:t>Пояснительная записка</w:t>
      </w:r>
    </w:p>
    <w:p w:rsidR="00343B48" w:rsidRPr="00343B48" w:rsidRDefault="00343B48" w:rsidP="00343B48">
      <w:pPr>
        <w:pStyle w:val="ae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t xml:space="preserve">по исполнению бюджета Дергачевского муниципального района </w:t>
      </w:r>
    </w:p>
    <w:p w:rsidR="00343B48" w:rsidRPr="00343B48" w:rsidRDefault="00343B48" w:rsidP="00343B48">
      <w:pPr>
        <w:pStyle w:val="ae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t>за 1 квартал 2017 года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Pr="00343B48">
        <w:rPr>
          <w:rFonts w:ascii="Times New Roman" w:hAnsi="Times New Roman" w:cs="Times New Roman"/>
          <w:bCs/>
          <w:sz w:val="24"/>
          <w:szCs w:val="24"/>
        </w:rPr>
        <w:t>бюджета Дергачевского муниципального района</w:t>
      </w:r>
      <w:r w:rsidRPr="00343B48">
        <w:rPr>
          <w:rFonts w:ascii="Times New Roman" w:hAnsi="Times New Roman" w:cs="Times New Roman"/>
          <w:sz w:val="24"/>
          <w:szCs w:val="24"/>
        </w:rPr>
        <w:t xml:space="preserve">за 1 квартал 2017 года составило по доходам с учетом безвозмездных перечислений 66 972,2 тыс. рублей  (73,8% к назначениям 1 квартала, 21,7% к назначениям года, 103,4% к уровню 1 квартала 2016 года). Исполнение </w:t>
      </w:r>
      <w:r w:rsidRPr="00343B48">
        <w:rPr>
          <w:rFonts w:ascii="Times New Roman" w:hAnsi="Times New Roman" w:cs="Times New Roman"/>
          <w:bCs/>
          <w:sz w:val="24"/>
          <w:szCs w:val="24"/>
        </w:rPr>
        <w:t>бюджета Дергачевского муниципального района</w:t>
      </w:r>
      <w:r w:rsidRPr="00343B48">
        <w:rPr>
          <w:rFonts w:ascii="Times New Roman" w:hAnsi="Times New Roman" w:cs="Times New Roman"/>
          <w:sz w:val="24"/>
          <w:szCs w:val="24"/>
        </w:rPr>
        <w:t>по расходам за 1 квартал 2016 г.  - 69 221,7 тыс. рублей (63,6% к назначениям 1 квартала, 22,1% к назначениям года, к уровню 2016г. 101,1%).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 xml:space="preserve">Доходная часть бюджета на 2017 г. в части налоговых и неналоговых доходов утверждена в сумме 40446,5 рублей (90,1% к уровню 2016г).  Доходная часть  за 1 квартал 2017 года исполнена в сумме 13586,6 рублей, что составляет 138,6% от плановых назначений 1 квартала, 120,8 % к уровню 2016 г.  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      В бюджет муниципального района за 1 квартал 2017 г.  поступило 12120,9тыс. рублей налоговых платежей, доля которых в общем объеме доходов составила 156,6%.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     Основной объем налоговых и неналоговых поступлений бюджета Дергачевского муниципального  района обеспечен за счет поступлений налогов: налог на доходы физических лиц 6479,4 тыс. руб. (160,6 % к уровню прошлого года), налог на совокупный доход 2 585,4 тыс.руб.(99,2 % к уровню прошлого года),доходы от поступления акцизов 2917,8 тыс. руб. (129,6% к уровню прошлого года).Бюджетные назначения 2017 года по ним исполнены на 165,1%, 153,5% ,114,1% соответственно.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b/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left="0"/>
        <w:jc w:val="center"/>
        <w:rPr>
          <w:b/>
          <w:sz w:val="24"/>
        </w:rPr>
      </w:pPr>
      <w:r w:rsidRPr="00343B48">
        <w:rPr>
          <w:b/>
          <w:sz w:val="24"/>
        </w:rPr>
        <w:t>Исполнение по налогам и сборам к уточненным назначениям характеризуется следующими данными:</w:t>
      </w:r>
    </w:p>
    <w:tbl>
      <w:tblPr>
        <w:tblW w:w="49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5"/>
        <w:gridCol w:w="1719"/>
        <w:gridCol w:w="1680"/>
        <w:gridCol w:w="1561"/>
      </w:tblGrid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за 1 кв 2017 год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за 1 кв 2016 год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отклонения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 налоговые и неналоговые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13586,6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11243,6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120,8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в т.ч.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12120,9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9127,0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132,8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налог на доходы физических лиц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6479,4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4035,1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- акцизы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2917,8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2250,6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единый налог на вмененный налог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единый сельскохозяйственный  налог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1955,7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1939,4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государственная пошлина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1465,7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2116,6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69,2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использования имущества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667,6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989,3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123,6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доходы от оказания платных услуг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499,0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518,3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продажи материальных и нематериальных активов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23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318,8</w:t>
            </w:r>
          </w:p>
        </w:tc>
        <w:tc>
          <w:tcPr>
            <w:tcW w:w="765" w:type="pc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B48" w:rsidRPr="00343B48" w:rsidTr="00BA46DA">
        <w:tc>
          <w:tcPr>
            <w:tcW w:w="2570" w:type="pct"/>
            <w:shd w:val="clear" w:color="auto" w:fill="auto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 - штрафы, санкции, возмещение ущерба</w:t>
            </w:r>
          </w:p>
        </w:tc>
        <w:tc>
          <w:tcPr>
            <w:tcW w:w="842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251,1</w:t>
            </w: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343B48" w:rsidRPr="00343B48" w:rsidRDefault="00343B48" w:rsidP="00343B4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Поступление безвозмездных перечислений от других бюджетов бюджетной системы РФза 1квартал 2017г. составило 53 385,6 тыс.рублей, или 66% от назначений 1 квартала, 19,9% к назначениям года, 97% к уровню 2016г.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Из них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 xml:space="preserve">- </w:t>
      </w:r>
      <w:r w:rsidRPr="00343B48">
        <w:rPr>
          <w:rFonts w:ascii="Times New Roman" w:hAnsi="Times New Roman" w:cs="Times New Roman"/>
          <w:color w:val="000000"/>
          <w:sz w:val="24"/>
          <w:szCs w:val="24"/>
        </w:rPr>
        <w:t>дотации бюджетам субъектов Российской Федерации и муниципальных образований 18 358,0 тыс. руб.</w:t>
      </w:r>
      <w:r w:rsidRPr="00343B48">
        <w:rPr>
          <w:rFonts w:ascii="Times New Roman" w:hAnsi="Times New Roman" w:cs="Times New Roman"/>
          <w:sz w:val="24"/>
          <w:szCs w:val="24"/>
        </w:rPr>
        <w:t>, (90,3 % к плановым назначениям 1 квартала 2017г.)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- с</w:t>
      </w:r>
      <w:r w:rsidRPr="00343B48">
        <w:rPr>
          <w:rFonts w:ascii="Times New Roman" w:hAnsi="Times New Roman" w:cs="Times New Roman"/>
          <w:color w:val="000000"/>
          <w:sz w:val="24"/>
          <w:szCs w:val="24"/>
        </w:rPr>
        <w:t>убсидии бюджетам субъектов Российской Федерации и муниципальных образований (межбюджетные субсидии) 0 тыс.руб. (0%  к плановым назначениям 1 квартала 2017 г.);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>- субвенции бюджетам субъектов Российской Федерации и муниципальных образований 34 635,5тыс. руб. (80%  к плановым назначениям);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>- иные межбюджетные трансферты 644,3тыс. руб. (16,6%  к плановым назначениям 1 квартала 2017 г.).</w:t>
      </w:r>
    </w:p>
    <w:tbl>
      <w:tblPr>
        <w:tblW w:w="3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7"/>
        <w:gridCol w:w="1731"/>
        <w:gridCol w:w="1559"/>
        <w:gridCol w:w="1417"/>
      </w:tblGrid>
      <w:tr w:rsidR="00343B48" w:rsidRPr="00343B48" w:rsidTr="00BA46DA">
        <w:trPr>
          <w:trHeight w:val="418"/>
        </w:trPr>
        <w:tc>
          <w:tcPr>
            <w:tcW w:w="2074" w:type="pct"/>
            <w:vMerge w:val="restart"/>
          </w:tcPr>
          <w:p w:rsidR="00343B48" w:rsidRPr="00343B48" w:rsidRDefault="00343B48" w:rsidP="00BA46DA">
            <w:pPr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43B48" w:rsidRPr="00343B48" w:rsidRDefault="00343B48" w:rsidP="00BA46DA">
            <w:pPr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pct"/>
            <w:gridSpan w:val="2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881" w:type="pct"/>
            <w:vMerge w:val="restart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роста,снижения   к уровню 2016г.</w:t>
            </w:r>
          </w:p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3B48" w:rsidRPr="00343B48" w:rsidTr="00BA46DA">
        <w:trPr>
          <w:trHeight w:val="751"/>
        </w:trPr>
        <w:tc>
          <w:tcPr>
            <w:tcW w:w="2074" w:type="pct"/>
            <w:vMerge/>
          </w:tcPr>
          <w:p w:rsidR="00343B48" w:rsidRPr="00343B48" w:rsidRDefault="00343B48" w:rsidP="00BA46DA">
            <w:pPr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План 1кв. тыс.руб.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Исполнение за 1кв. тыс.руб.</w:t>
            </w:r>
          </w:p>
        </w:tc>
        <w:tc>
          <w:tcPr>
            <w:tcW w:w="881" w:type="pct"/>
            <w:vMerge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B48" w:rsidRPr="00343B48" w:rsidTr="00BA46DA">
        <w:tblPrEx>
          <w:tblLook w:val="04A0"/>
        </w:tblPrEx>
        <w:trPr>
          <w:trHeight w:val="450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80 920,0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53 385,6</w:t>
            </w:r>
          </w:p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  <w:shd w:val="clear" w:color="auto" w:fill="FFFFFF" w:themeFill="background1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43B48" w:rsidRPr="00343B48" w:rsidTr="00BA46DA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20 325,4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18 358,0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343B48" w:rsidRPr="00343B48" w:rsidTr="00BA46DA">
        <w:tblPrEx>
          <w:tblLook w:val="04A0"/>
        </w:tblPrEx>
        <w:trPr>
          <w:trHeight w:val="450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13956,9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B48" w:rsidRPr="00343B48" w:rsidTr="00BA46DA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43308,4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34635,5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343B48" w:rsidRPr="00343B48" w:rsidTr="00BA46DA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6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1334,0</w:t>
            </w:r>
          </w:p>
        </w:tc>
        <w:tc>
          <w:tcPr>
            <w:tcW w:w="969" w:type="pct"/>
            <w:shd w:val="clear" w:color="auto" w:fill="auto"/>
          </w:tcPr>
          <w:p w:rsidR="00343B48" w:rsidRPr="00343B48" w:rsidRDefault="00343B48" w:rsidP="00BA46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644,3</w:t>
            </w:r>
          </w:p>
        </w:tc>
        <w:tc>
          <w:tcPr>
            <w:tcW w:w="881" w:type="pct"/>
          </w:tcPr>
          <w:p w:rsidR="00343B48" w:rsidRPr="00343B48" w:rsidRDefault="00343B48" w:rsidP="00BA46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343B48" w:rsidRPr="00343B48" w:rsidRDefault="00343B48" w:rsidP="00343B4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lastRenderedPageBreak/>
        <w:t>Расходы бюджета утверждены на 2017 год в сумме 313 607,1 тыс. рублей,в т.ч. на 1квартал108 863,6 тыс.рублей. Исполнение на 01.04.2017 составляет  69 221,7 тыс.рублей, что составляет 63,6% от назначений1 квартала, 22,0% от назначений года, 101,1% к уровню 2016 года.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1134"/>
        <w:gridCol w:w="1134"/>
        <w:gridCol w:w="1276"/>
        <w:gridCol w:w="850"/>
        <w:gridCol w:w="851"/>
        <w:gridCol w:w="1011"/>
      </w:tblGrid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Предусмотрено в бюджете на 2017 год, в тыс.рублях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Предусмотрено в бюджете на 1 квартал 2017 года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Кассовое расходы за1 квартал 2017 год, в тыс.рублях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% исполнения к году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% исполнения к 1 кварталу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shd w:val="clear" w:color="auto" w:fill="FFFF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 уточненных показателей 2017г к 2016г</w:t>
            </w:r>
          </w:p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0100 «Общегосударственные расходы»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27192,3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9757,5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7205,0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0400 «Национальная экономика»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19253,0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2173,1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0500 «Жилищно-коммунальное хозяйство»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0700 «Образование»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215927,6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66239,5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47123,7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0800 «Культура и кинематография»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38980,9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19941,4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10070,8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1000 «Социальная политика»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9008,6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2239,1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1842,6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1100 «Физическая культура и спорт»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1200 «Средства массовой информации»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331,8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в 4 раза больше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1300 «Обслуживание государственного и муниципального долга»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1400 «Межбюджетные трансферты»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2510,8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634,5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610,6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</w:tr>
      <w:tr w:rsidR="00343B48" w:rsidRPr="00343B48" w:rsidTr="00BA46DA">
        <w:tc>
          <w:tcPr>
            <w:tcW w:w="3652" w:type="dxa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313607,1</w:t>
            </w:r>
          </w:p>
        </w:tc>
        <w:tc>
          <w:tcPr>
            <w:tcW w:w="1134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108863,6</w:t>
            </w:r>
          </w:p>
        </w:tc>
        <w:tc>
          <w:tcPr>
            <w:tcW w:w="1276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69221,7</w:t>
            </w:r>
          </w:p>
        </w:tc>
        <w:tc>
          <w:tcPr>
            <w:tcW w:w="850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22,1</w:t>
            </w:r>
          </w:p>
        </w:tc>
        <w:tc>
          <w:tcPr>
            <w:tcW w:w="851" w:type="dxa"/>
          </w:tcPr>
          <w:p w:rsidR="00343B48" w:rsidRPr="00343B48" w:rsidRDefault="00343B48" w:rsidP="00BA46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63,6</w:t>
            </w:r>
          </w:p>
        </w:tc>
        <w:tc>
          <w:tcPr>
            <w:tcW w:w="1011" w:type="dxa"/>
            <w:shd w:val="clear" w:color="auto" w:fill="auto"/>
          </w:tcPr>
          <w:p w:rsidR="00343B48" w:rsidRPr="00343B48" w:rsidRDefault="00343B48" w:rsidP="00BA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48">
              <w:rPr>
                <w:rFonts w:ascii="Times New Roman" w:hAnsi="Times New Roman" w:cs="Times New Roman"/>
                <w:b/>
                <w:sz w:val="24"/>
                <w:szCs w:val="24"/>
              </w:rPr>
              <w:t>97,2</w:t>
            </w:r>
          </w:p>
        </w:tc>
      </w:tr>
    </w:tbl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sz w:val="24"/>
          <w:szCs w:val="24"/>
        </w:rPr>
        <w:t>Приоритетным направлением расходования бюджетных средств является социальная сфера (Образование, Культура и кинематография,Социальная политика)на которую направлено 59 037,1 тыс. рублей, что составляет 85,3% от расходов  бюджета за1 квартал 2017 года.</w:t>
      </w:r>
      <w:r w:rsidRPr="00343B48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числе: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Образование     47 123,7 тыс. руб. (94,6% к уровню 2016 г.)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Культура    10 070,8  тыс. руб.  (116,8% к уровню 2016г.)</w:t>
      </w:r>
    </w:p>
    <w:p w:rsidR="00343B48" w:rsidRPr="00343B48" w:rsidRDefault="00343B48" w:rsidP="00343B4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B48">
        <w:rPr>
          <w:rFonts w:ascii="Times New Roman" w:hAnsi="Times New Roman" w:cs="Times New Roman"/>
          <w:color w:val="000000"/>
          <w:sz w:val="24"/>
          <w:szCs w:val="24"/>
        </w:rPr>
        <w:t xml:space="preserve">  Социальная политика  1 842,6 тыс. руб. (80% к уровню 2016г.)</w:t>
      </w:r>
    </w:p>
    <w:p w:rsidR="00343B48" w:rsidRPr="00343B48" w:rsidRDefault="00343B48" w:rsidP="00343B48">
      <w:pPr>
        <w:pStyle w:val="ae"/>
        <w:spacing w:line="276" w:lineRule="auto"/>
        <w:jc w:val="center"/>
        <w:rPr>
          <w:b/>
          <w:bCs/>
          <w:sz w:val="24"/>
        </w:rPr>
      </w:pPr>
      <w:r w:rsidRPr="00343B48">
        <w:rPr>
          <w:b/>
          <w:bCs/>
          <w:sz w:val="24"/>
        </w:rPr>
        <w:t>Уровень финансирования составил:</w:t>
      </w:r>
    </w:p>
    <w:p w:rsidR="00343B48" w:rsidRPr="00343B48" w:rsidRDefault="00343B48" w:rsidP="00343B48">
      <w:pPr>
        <w:pStyle w:val="ae"/>
        <w:spacing w:line="276" w:lineRule="auto"/>
        <w:jc w:val="center"/>
        <w:rPr>
          <w:b/>
          <w:bCs/>
          <w:sz w:val="24"/>
        </w:rPr>
      </w:pPr>
    </w:p>
    <w:tbl>
      <w:tblPr>
        <w:tblW w:w="42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5"/>
        <w:gridCol w:w="1181"/>
        <w:gridCol w:w="1185"/>
        <w:gridCol w:w="1416"/>
      </w:tblGrid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 w:right="-985"/>
              <w:jc w:val="both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Наименование</w:t>
            </w:r>
          </w:p>
          <w:p w:rsidR="00343B48" w:rsidRPr="00343B48" w:rsidRDefault="00343B48" w:rsidP="00BA46DA">
            <w:pPr>
              <w:pStyle w:val="ae"/>
              <w:spacing w:line="276" w:lineRule="auto"/>
              <w:ind w:left="0" w:right="-985"/>
              <w:jc w:val="both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 xml:space="preserve"> Организации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План 2017 года, %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Факт за 2017 год,%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 w:right="-249"/>
              <w:jc w:val="center"/>
              <w:rPr>
                <w:b/>
                <w:bCs/>
                <w:sz w:val="24"/>
              </w:rPr>
            </w:pPr>
            <w:r w:rsidRPr="00343B48">
              <w:rPr>
                <w:b/>
                <w:bCs/>
                <w:sz w:val="24"/>
              </w:rPr>
              <w:t>Факт за 20166 год, %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Образование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68,9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68,1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72,8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Культура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12,4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14,5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12,6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Социальная политика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2,9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2,7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3,4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Общегосударственные вопросы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8,7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10,4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9,5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ЖКХ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0,4</w:t>
            </w:r>
          </w:p>
        </w:tc>
      </w:tr>
      <w:tr w:rsidR="00343B48" w:rsidRPr="00343B48" w:rsidTr="00BA46DA">
        <w:trPr>
          <w:trHeight w:val="556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Национальная  экономика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6,1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3,1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0,4</w:t>
            </w:r>
          </w:p>
        </w:tc>
      </w:tr>
      <w:tr w:rsidR="00343B48" w:rsidRPr="00343B48" w:rsidTr="00BA46DA">
        <w:trPr>
          <w:trHeight w:val="281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Физическая культура и спорт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0,03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</w:tr>
      <w:tr w:rsidR="00343B48" w:rsidRPr="00343B48" w:rsidTr="00BA46DA">
        <w:trPr>
          <w:trHeight w:val="413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Средства массовой информации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</w:tr>
      <w:tr w:rsidR="00343B48" w:rsidRPr="00343B48" w:rsidTr="00BA46DA">
        <w:trPr>
          <w:trHeight w:val="413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Обслуживание муниципального долга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</w:t>
            </w:r>
          </w:p>
        </w:tc>
      </w:tr>
      <w:tr w:rsidR="00343B48" w:rsidRPr="00343B48" w:rsidTr="00BA46DA"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both"/>
              <w:rPr>
                <w:sz w:val="24"/>
              </w:rPr>
            </w:pPr>
            <w:r w:rsidRPr="00343B48">
              <w:rPr>
                <w:sz w:val="24"/>
              </w:rPr>
              <w:t>Межбюджетные трансферты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0,9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48" w:rsidRPr="00343B48" w:rsidRDefault="00343B48" w:rsidP="00BA46DA">
            <w:pPr>
              <w:pStyle w:val="ae"/>
              <w:spacing w:line="276" w:lineRule="auto"/>
              <w:ind w:left="0"/>
              <w:jc w:val="center"/>
              <w:rPr>
                <w:sz w:val="24"/>
              </w:rPr>
            </w:pPr>
            <w:r w:rsidRPr="00343B48">
              <w:rPr>
                <w:sz w:val="24"/>
              </w:rPr>
              <w:t>0,9</w:t>
            </w:r>
          </w:p>
        </w:tc>
      </w:tr>
    </w:tbl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  <w:r w:rsidRPr="00343B48">
        <w:rPr>
          <w:sz w:val="24"/>
        </w:rPr>
        <w:t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муниципальных учреждений и оплату потребленных тепло энергоресурсов.</w:t>
      </w:r>
    </w:p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color w:val="FF0000"/>
          <w:sz w:val="24"/>
        </w:rPr>
      </w:pPr>
      <w:r w:rsidRPr="00343B48">
        <w:rPr>
          <w:sz w:val="24"/>
        </w:rPr>
        <w:t xml:space="preserve">На выплату заработной платы с начислениями по муниципальным учреждениям направлено 46424,1тыс. рублей, </w:t>
      </w:r>
      <w:r w:rsidRPr="00343B48">
        <w:rPr>
          <w:color w:val="000000"/>
          <w:sz w:val="24"/>
        </w:rPr>
        <w:t>что по сравнению с показателями 2016г. составило  96,5%.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  в том числе: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-образование                                   36 355,5 тыс. руб. 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sz w:val="24"/>
        </w:rPr>
      </w:pPr>
      <w:r w:rsidRPr="00343B48">
        <w:rPr>
          <w:sz w:val="24"/>
        </w:rPr>
        <w:t xml:space="preserve">-культура                                     5 719,7 тыс. руб. </w:t>
      </w:r>
    </w:p>
    <w:p w:rsidR="00343B48" w:rsidRPr="00343B48" w:rsidRDefault="00343B48" w:rsidP="00343B48">
      <w:pPr>
        <w:pStyle w:val="ae"/>
        <w:spacing w:line="276" w:lineRule="auto"/>
        <w:ind w:left="0"/>
        <w:jc w:val="both"/>
        <w:rPr>
          <w:color w:val="000000"/>
          <w:sz w:val="24"/>
        </w:rPr>
      </w:pPr>
      <w:r w:rsidRPr="00343B48">
        <w:rPr>
          <w:sz w:val="24"/>
        </w:rPr>
        <w:t>-аппарат                                       4 348</w:t>
      </w:r>
      <w:r w:rsidRPr="00343B48">
        <w:rPr>
          <w:color w:val="000000"/>
          <w:sz w:val="24"/>
        </w:rPr>
        <w:t>,9 тыс. руб.</w:t>
      </w:r>
    </w:p>
    <w:p w:rsidR="00343B48" w:rsidRPr="00343B48" w:rsidRDefault="00343B48" w:rsidP="00343B48">
      <w:pPr>
        <w:pStyle w:val="ae"/>
        <w:spacing w:line="276" w:lineRule="auto"/>
        <w:ind w:firstLine="540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color w:val="000000"/>
          <w:sz w:val="24"/>
        </w:rPr>
      </w:pPr>
      <w:r w:rsidRPr="00343B48">
        <w:rPr>
          <w:sz w:val="24"/>
        </w:rPr>
        <w:t xml:space="preserve">Расходы на оплату коммунальных услуг по муниципальным учреждениям составили10 075,6тыс. рублей или 83,9% к назначениям1 квартала, </w:t>
      </w:r>
      <w:r w:rsidRPr="00343B48">
        <w:rPr>
          <w:color w:val="000000"/>
          <w:sz w:val="24"/>
        </w:rPr>
        <w:t xml:space="preserve">что по сравнению с показателями 2015г. составило  89,1%. </w:t>
      </w: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sz w:val="24"/>
        </w:rPr>
      </w:pPr>
      <w:r w:rsidRPr="00343B48">
        <w:rPr>
          <w:sz w:val="24"/>
        </w:rPr>
        <w:t xml:space="preserve">По отраслям социальной сферы направлено за 1 квартал 2017г.9 216,8 тыс. рублей </w:t>
      </w:r>
      <w:r w:rsidRPr="00343B48">
        <w:rPr>
          <w:color w:val="000000"/>
          <w:sz w:val="24"/>
        </w:rPr>
        <w:t>(85,1% к показателю 2016 г.),</w:t>
      </w:r>
      <w:r w:rsidRPr="00343B48">
        <w:rPr>
          <w:sz w:val="24"/>
        </w:rPr>
        <w:t xml:space="preserve"> в том числе:</w:t>
      </w: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sz w:val="24"/>
        </w:rPr>
      </w:pPr>
      <w:r w:rsidRPr="00343B48">
        <w:rPr>
          <w:sz w:val="24"/>
        </w:rPr>
        <w:t xml:space="preserve">-образование                                    7 246,3 тыс. руб. </w:t>
      </w:r>
    </w:p>
    <w:p w:rsidR="00343B48" w:rsidRPr="00343B48" w:rsidRDefault="00343B48" w:rsidP="00343B48">
      <w:pPr>
        <w:pStyle w:val="ae"/>
        <w:spacing w:line="276" w:lineRule="auto"/>
        <w:ind w:left="0" w:firstLine="567"/>
        <w:jc w:val="both"/>
        <w:rPr>
          <w:sz w:val="24"/>
        </w:rPr>
      </w:pPr>
      <w:r w:rsidRPr="00343B48">
        <w:rPr>
          <w:sz w:val="24"/>
        </w:rPr>
        <w:t>-культура                                         1970,5 тыс. руб.</w:t>
      </w:r>
    </w:p>
    <w:p w:rsidR="00343B48" w:rsidRPr="00343B48" w:rsidRDefault="00343B48" w:rsidP="00343B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3B48" w:rsidRPr="00343B48" w:rsidRDefault="00343B48" w:rsidP="00343B48">
      <w:pPr>
        <w:pStyle w:val="ae"/>
        <w:spacing w:line="276" w:lineRule="auto"/>
        <w:jc w:val="both"/>
        <w:rPr>
          <w:sz w:val="24"/>
        </w:rPr>
      </w:pPr>
    </w:p>
    <w:p w:rsidR="00343B48" w:rsidRPr="00343B48" w:rsidRDefault="00343B48" w:rsidP="00343B48">
      <w:pPr>
        <w:pStyle w:val="ae"/>
        <w:spacing w:line="276" w:lineRule="auto"/>
        <w:ind w:firstLine="540"/>
        <w:jc w:val="both"/>
        <w:rPr>
          <w:sz w:val="24"/>
        </w:rPr>
      </w:pPr>
    </w:p>
    <w:p w:rsidR="00343B48" w:rsidRPr="00343B48" w:rsidRDefault="00343B48" w:rsidP="003D7DA2">
      <w:pPr>
        <w:pStyle w:val="ab"/>
        <w:jc w:val="both"/>
        <w:rPr>
          <w:bCs w:val="0"/>
          <w:sz w:val="24"/>
        </w:rPr>
      </w:pPr>
    </w:p>
    <w:p w:rsidR="0081307C" w:rsidRPr="00343B48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81307C" w:rsidRPr="00343B48" w:rsidSect="003D7DA2">
      <w:headerReference w:type="default" r:id="rId8"/>
      <w:pgSz w:w="11906" w:h="16838"/>
      <w:pgMar w:top="530" w:right="850" w:bottom="1134" w:left="993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FD3" w:rsidRDefault="006D3FD3" w:rsidP="006B406B">
      <w:pPr>
        <w:spacing w:after="0" w:line="240" w:lineRule="auto"/>
      </w:pPr>
      <w:r>
        <w:separator/>
      </w:r>
    </w:p>
  </w:endnote>
  <w:endnote w:type="continuationSeparator" w:id="1">
    <w:p w:rsidR="006D3FD3" w:rsidRDefault="006D3FD3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FD3" w:rsidRDefault="006D3FD3" w:rsidP="006B406B">
      <w:pPr>
        <w:spacing w:after="0" w:line="240" w:lineRule="auto"/>
      </w:pPr>
      <w:r>
        <w:separator/>
      </w:r>
    </w:p>
  </w:footnote>
  <w:footnote w:type="continuationSeparator" w:id="1">
    <w:p w:rsidR="006D3FD3" w:rsidRDefault="006D3FD3" w:rsidP="006B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FC" w:rsidRDefault="008E05FC" w:rsidP="006B406B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B76A0"/>
    <w:rsid w:val="000E0CFC"/>
    <w:rsid w:val="00100F50"/>
    <w:rsid w:val="00104C2E"/>
    <w:rsid w:val="001104BD"/>
    <w:rsid w:val="001532A5"/>
    <w:rsid w:val="00160C28"/>
    <w:rsid w:val="001B2E38"/>
    <w:rsid w:val="001C340F"/>
    <w:rsid w:val="001C4EE1"/>
    <w:rsid w:val="001C6BEA"/>
    <w:rsid w:val="001D2054"/>
    <w:rsid w:val="001E04CC"/>
    <w:rsid w:val="00217ABB"/>
    <w:rsid w:val="002376DB"/>
    <w:rsid w:val="00296F0B"/>
    <w:rsid w:val="002A25AD"/>
    <w:rsid w:val="002B2665"/>
    <w:rsid w:val="002C4E3D"/>
    <w:rsid w:val="002C6015"/>
    <w:rsid w:val="002D3553"/>
    <w:rsid w:val="002E1134"/>
    <w:rsid w:val="00323C97"/>
    <w:rsid w:val="00324D5C"/>
    <w:rsid w:val="00332FB4"/>
    <w:rsid w:val="00343B48"/>
    <w:rsid w:val="00357170"/>
    <w:rsid w:val="003705CC"/>
    <w:rsid w:val="003B07D8"/>
    <w:rsid w:val="003B11B8"/>
    <w:rsid w:val="003D5EA0"/>
    <w:rsid w:val="003D7DA2"/>
    <w:rsid w:val="003F0C47"/>
    <w:rsid w:val="003F52C4"/>
    <w:rsid w:val="00406602"/>
    <w:rsid w:val="00416CFF"/>
    <w:rsid w:val="00452BA2"/>
    <w:rsid w:val="00482FEE"/>
    <w:rsid w:val="00492E1A"/>
    <w:rsid w:val="00496504"/>
    <w:rsid w:val="00497E2F"/>
    <w:rsid w:val="004A6B17"/>
    <w:rsid w:val="0052460A"/>
    <w:rsid w:val="00550167"/>
    <w:rsid w:val="006B406B"/>
    <w:rsid w:val="006B50A0"/>
    <w:rsid w:val="006C252C"/>
    <w:rsid w:val="006D3FD3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7F53CE"/>
    <w:rsid w:val="0081307C"/>
    <w:rsid w:val="008960EB"/>
    <w:rsid w:val="008A60E7"/>
    <w:rsid w:val="008D4CA4"/>
    <w:rsid w:val="008E05FC"/>
    <w:rsid w:val="00905CC1"/>
    <w:rsid w:val="00924711"/>
    <w:rsid w:val="00983995"/>
    <w:rsid w:val="009B2A02"/>
    <w:rsid w:val="009E688F"/>
    <w:rsid w:val="00A10897"/>
    <w:rsid w:val="00A40D24"/>
    <w:rsid w:val="00A437B5"/>
    <w:rsid w:val="00A809F6"/>
    <w:rsid w:val="00AF4F05"/>
    <w:rsid w:val="00B075F0"/>
    <w:rsid w:val="00B56513"/>
    <w:rsid w:val="00B60094"/>
    <w:rsid w:val="00B6388E"/>
    <w:rsid w:val="00B655FA"/>
    <w:rsid w:val="00B726BD"/>
    <w:rsid w:val="00B83588"/>
    <w:rsid w:val="00B856F5"/>
    <w:rsid w:val="00B907E0"/>
    <w:rsid w:val="00BB584C"/>
    <w:rsid w:val="00BD61FB"/>
    <w:rsid w:val="00C63065"/>
    <w:rsid w:val="00CC5C9D"/>
    <w:rsid w:val="00D67679"/>
    <w:rsid w:val="00D85897"/>
    <w:rsid w:val="00DE28DC"/>
    <w:rsid w:val="00DE5EE3"/>
    <w:rsid w:val="00DE72FF"/>
    <w:rsid w:val="00E560DE"/>
    <w:rsid w:val="00EA65D2"/>
    <w:rsid w:val="00F37DE4"/>
    <w:rsid w:val="00F6709C"/>
    <w:rsid w:val="00FA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3D7DA2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character" w:customStyle="1" w:styleId="10">
    <w:name w:val="Заголовок 1 Знак"/>
    <w:basedOn w:val="a0"/>
    <w:link w:val="1"/>
    <w:rsid w:val="003D7DA2"/>
    <w:rPr>
      <w:rFonts w:ascii="Arial" w:eastAsia="Times New Roman" w:hAnsi="Arial" w:cs="Times New Roman"/>
      <w:b/>
      <w:kern w:val="28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D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7DA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3D7D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3D7DA2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Без интервала1"/>
    <w:uiPriority w:val="99"/>
    <w:qFormat/>
    <w:rsid w:val="003D7D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">
    <w:name w:val="Базовый"/>
    <w:uiPriority w:val="99"/>
    <w:rsid w:val="003D7DA2"/>
    <w:pPr>
      <w:tabs>
        <w:tab w:val="left" w:pos="708"/>
      </w:tabs>
      <w:suppressAutoHyphens/>
    </w:pPr>
    <w:rPr>
      <w:rFonts w:ascii="Calibri" w:eastAsia="Times New Roman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semiHidden/>
    <w:rsid w:val="00343B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Body Text Indent"/>
    <w:basedOn w:val="a"/>
    <w:link w:val="af"/>
    <w:rsid w:val="00343B48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343B4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10</cp:revision>
  <cp:lastPrinted>2015-04-13T14:40:00Z</cp:lastPrinted>
  <dcterms:created xsi:type="dcterms:W3CDTF">2017-04-06T07:39:00Z</dcterms:created>
  <dcterms:modified xsi:type="dcterms:W3CDTF">2017-04-17T06:05:00Z</dcterms:modified>
</cp:coreProperties>
</file>